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65A2" w14:textId="77777777" w:rsidR="00B21F8F" w:rsidRDefault="00B21F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51B9825" w14:textId="77777777" w:rsidR="00B21F8F" w:rsidRDefault="00B21F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EA8A84C" w14:textId="32069897" w:rsidR="003D708F" w:rsidRDefault="00495BC1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3D708F" w:rsidRPr="003D708F">
        <w:rPr>
          <w:rFonts w:ascii="Arial" w:hAnsi="Arial" w:cs="Arial"/>
          <w:sz w:val="20"/>
          <w:szCs w:val="20"/>
        </w:rPr>
        <w:t xml:space="preserve">February </w:t>
      </w:r>
      <w:r w:rsidR="0056260C">
        <w:rPr>
          <w:rFonts w:ascii="Arial" w:hAnsi="Arial" w:cs="Arial"/>
          <w:sz w:val="20"/>
          <w:szCs w:val="20"/>
        </w:rPr>
        <w:t>202</w:t>
      </w:r>
      <w:r w:rsidR="000805DD">
        <w:rPr>
          <w:rFonts w:ascii="Arial" w:hAnsi="Arial" w:cs="Arial"/>
          <w:sz w:val="20"/>
          <w:szCs w:val="20"/>
        </w:rPr>
        <w:t>1</w:t>
      </w:r>
    </w:p>
    <w:p w14:paraId="474D3D48" w14:textId="77777777" w:rsidR="003D708F" w:rsidRPr="003D708F" w:rsidRDefault="003D70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7934CC8B" w14:textId="77777777" w:rsidR="003D708F" w:rsidRDefault="003D70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7997E515" w14:textId="77777777" w:rsidR="003D708F" w:rsidRPr="003D708F" w:rsidRDefault="005E3667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Shareholder</w:t>
      </w:r>
    </w:p>
    <w:p w14:paraId="533C48BE" w14:textId="77777777" w:rsidR="003D708F" w:rsidRPr="003D708F" w:rsidRDefault="003D70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ABF9370" w14:textId="77777777" w:rsidR="003D708F" w:rsidRPr="003D708F" w:rsidRDefault="003D708F" w:rsidP="003D708F">
      <w:pPr>
        <w:pStyle w:val="DE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288178A" w14:textId="77777777" w:rsidR="003D708F" w:rsidRDefault="003D708F" w:rsidP="0056260C">
      <w:pPr>
        <w:spacing w:line="312" w:lineRule="auto"/>
        <w:ind w:left="720" w:hanging="720"/>
        <w:rPr>
          <w:rFonts w:ascii="Arial" w:hAnsi="Arial" w:cs="Arial"/>
          <w:b/>
          <w:bCs/>
          <w:i/>
          <w:iCs/>
          <w:sz w:val="20"/>
        </w:rPr>
      </w:pPr>
      <w:r w:rsidRPr="003D708F">
        <w:rPr>
          <w:rFonts w:ascii="Arial" w:hAnsi="Arial" w:cs="Arial"/>
          <w:b/>
          <w:bCs/>
          <w:i/>
          <w:iCs/>
          <w:sz w:val="20"/>
        </w:rPr>
        <w:t xml:space="preserve">Re: </w:t>
      </w:r>
      <w:r w:rsidRPr="003D708F">
        <w:rPr>
          <w:rFonts w:ascii="Arial" w:hAnsi="Arial" w:cs="Arial"/>
          <w:b/>
          <w:bCs/>
          <w:i/>
          <w:iCs/>
          <w:sz w:val="20"/>
        </w:rPr>
        <w:tab/>
      </w:r>
      <w:r w:rsidRPr="003D708F">
        <w:rPr>
          <w:rFonts w:ascii="Arial" w:hAnsi="Arial" w:cs="Arial"/>
          <w:b/>
          <w:sz w:val="20"/>
        </w:rPr>
        <w:t xml:space="preserve">E.I. Sturdza Funds plc </w:t>
      </w:r>
      <w:r w:rsidR="00491733">
        <w:rPr>
          <w:rFonts w:ascii="Arial" w:hAnsi="Arial" w:cs="Arial"/>
          <w:b/>
          <w:bCs/>
          <w:i/>
          <w:iCs/>
          <w:sz w:val="20"/>
        </w:rPr>
        <w:t>(the “Company</w:t>
      </w:r>
      <w:r w:rsidRPr="003D708F">
        <w:rPr>
          <w:rFonts w:ascii="Arial" w:hAnsi="Arial" w:cs="Arial"/>
          <w:b/>
          <w:bCs/>
          <w:i/>
          <w:iCs/>
          <w:sz w:val="20"/>
        </w:rPr>
        <w:t>”)</w:t>
      </w:r>
      <w:r w:rsidR="0056260C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3D708F">
        <w:rPr>
          <w:rFonts w:ascii="Arial" w:hAnsi="Arial" w:cs="Arial"/>
          <w:b/>
          <w:bCs/>
          <w:i/>
          <w:iCs/>
          <w:sz w:val="20"/>
        </w:rPr>
        <w:t xml:space="preserve">Strategic Europe </w:t>
      </w:r>
      <w:r w:rsidR="0056260C">
        <w:rPr>
          <w:rFonts w:ascii="Arial" w:hAnsi="Arial" w:cs="Arial"/>
          <w:b/>
          <w:bCs/>
          <w:i/>
          <w:iCs/>
          <w:sz w:val="20"/>
        </w:rPr>
        <w:t>Quality</w:t>
      </w:r>
      <w:r w:rsidRPr="003D708F">
        <w:rPr>
          <w:rFonts w:ascii="Arial" w:hAnsi="Arial" w:cs="Arial"/>
          <w:b/>
          <w:bCs/>
          <w:i/>
          <w:iCs/>
          <w:sz w:val="20"/>
        </w:rPr>
        <w:t xml:space="preserve"> Fund (the “Fund”) </w:t>
      </w:r>
    </w:p>
    <w:p w14:paraId="29FBD988" w14:textId="77777777" w:rsidR="0056260C" w:rsidRPr="003D708F" w:rsidRDefault="0056260C" w:rsidP="0056260C">
      <w:pPr>
        <w:spacing w:line="312" w:lineRule="auto"/>
        <w:ind w:left="720" w:hanging="7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ab/>
        <w:t>PEA Eligibility</w:t>
      </w:r>
    </w:p>
    <w:p w14:paraId="3DD50C6D" w14:textId="77777777" w:rsidR="003D708F" w:rsidRPr="003D708F" w:rsidRDefault="003D708F" w:rsidP="003D708F">
      <w:pPr>
        <w:spacing w:line="312" w:lineRule="auto"/>
        <w:jc w:val="both"/>
        <w:rPr>
          <w:rFonts w:ascii="Arial" w:hAnsi="Arial" w:cs="Arial"/>
          <w:sz w:val="20"/>
        </w:rPr>
      </w:pPr>
    </w:p>
    <w:p w14:paraId="314A7928" w14:textId="77777777" w:rsidR="0056260C" w:rsidRDefault="005E3667" w:rsidP="00931132">
      <w:p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Directors of the Company hereby wish to </w:t>
      </w:r>
      <w:r w:rsidR="0056260C">
        <w:rPr>
          <w:rFonts w:ascii="Arial" w:hAnsi="Arial" w:cs="Arial"/>
          <w:sz w:val="20"/>
        </w:rPr>
        <w:t>provide</w:t>
      </w:r>
      <w:r>
        <w:rPr>
          <w:rFonts w:ascii="Arial" w:hAnsi="Arial" w:cs="Arial"/>
          <w:sz w:val="20"/>
        </w:rPr>
        <w:t xml:space="preserve"> all Shareholders in the Fund </w:t>
      </w:r>
      <w:r w:rsidR="0056260C">
        <w:rPr>
          <w:rFonts w:ascii="Arial" w:hAnsi="Arial" w:cs="Arial"/>
          <w:sz w:val="20"/>
        </w:rPr>
        <w:t xml:space="preserve">with an update in respect of the Fund’s eligibility </w:t>
      </w:r>
      <w:r w:rsidR="0056260C" w:rsidRPr="003D708F">
        <w:rPr>
          <w:rFonts w:ascii="Arial" w:hAnsi="Arial" w:cs="Arial"/>
          <w:sz w:val="20"/>
        </w:rPr>
        <w:t>to the personal equity plan ("</w:t>
      </w:r>
      <w:r w:rsidR="0056260C" w:rsidRPr="000805DD">
        <w:rPr>
          <w:rFonts w:ascii="Arial" w:hAnsi="Arial" w:cs="Arial"/>
          <w:b/>
          <w:sz w:val="20"/>
        </w:rPr>
        <w:t xml:space="preserve">plan </w:t>
      </w:r>
      <w:proofErr w:type="spellStart"/>
      <w:r w:rsidR="0056260C" w:rsidRPr="000805DD">
        <w:rPr>
          <w:rFonts w:ascii="Arial" w:hAnsi="Arial" w:cs="Arial"/>
          <w:b/>
          <w:sz w:val="20"/>
        </w:rPr>
        <w:t>d’épargne</w:t>
      </w:r>
      <w:proofErr w:type="spellEnd"/>
      <w:r w:rsidR="0056260C" w:rsidRPr="000805DD">
        <w:rPr>
          <w:rFonts w:ascii="Arial" w:hAnsi="Arial" w:cs="Arial"/>
          <w:b/>
          <w:sz w:val="20"/>
        </w:rPr>
        <w:t xml:space="preserve"> en actions</w:t>
      </w:r>
      <w:r w:rsidR="0056260C" w:rsidRPr="003D708F">
        <w:rPr>
          <w:rFonts w:ascii="Arial" w:hAnsi="Arial" w:cs="Arial"/>
          <w:sz w:val="20"/>
        </w:rPr>
        <w:t>" or "</w:t>
      </w:r>
      <w:r w:rsidR="0056260C" w:rsidRPr="000805DD">
        <w:rPr>
          <w:rFonts w:ascii="Arial" w:hAnsi="Arial" w:cs="Arial"/>
          <w:b/>
          <w:sz w:val="20"/>
        </w:rPr>
        <w:t>PEA</w:t>
      </w:r>
      <w:r w:rsidR="0056260C" w:rsidRPr="003D708F">
        <w:rPr>
          <w:rFonts w:ascii="Arial" w:hAnsi="Arial" w:cs="Arial"/>
          <w:sz w:val="20"/>
        </w:rPr>
        <w:t>", a French long-term equity saving scheme) in France</w:t>
      </w:r>
      <w:r w:rsidR="0056260C">
        <w:rPr>
          <w:rFonts w:ascii="Arial" w:hAnsi="Arial" w:cs="Arial"/>
          <w:sz w:val="20"/>
        </w:rPr>
        <w:t>.</w:t>
      </w:r>
    </w:p>
    <w:p w14:paraId="1116B8EB" w14:textId="77777777" w:rsidR="0056260C" w:rsidRDefault="0056260C" w:rsidP="00931132">
      <w:pPr>
        <w:spacing w:line="312" w:lineRule="auto"/>
        <w:jc w:val="both"/>
        <w:rPr>
          <w:rFonts w:ascii="Arial" w:hAnsi="Arial" w:cs="Arial"/>
          <w:sz w:val="20"/>
        </w:rPr>
      </w:pPr>
    </w:p>
    <w:p w14:paraId="6ECE807E" w14:textId="7BA7F1E1" w:rsidR="0056260C" w:rsidRDefault="005E3667" w:rsidP="003D708F">
      <w:p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the current Fund Supplement</w:t>
      </w:r>
      <w:r w:rsidR="00491733">
        <w:rPr>
          <w:rFonts w:ascii="Arial" w:hAnsi="Arial" w:cs="Arial"/>
          <w:sz w:val="20"/>
        </w:rPr>
        <w:t xml:space="preserve">, the </w:t>
      </w:r>
      <w:r w:rsidR="003D708F" w:rsidRPr="003D708F">
        <w:rPr>
          <w:rFonts w:ascii="Arial" w:hAnsi="Arial" w:cs="Arial"/>
          <w:sz w:val="20"/>
        </w:rPr>
        <w:t xml:space="preserve">Fund is eligible to the </w:t>
      </w:r>
      <w:r w:rsidR="00D10883">
        <w:rPr>
          <w:rFonts w:ascii="Arial" w:hAnsi="Arial" w:cs="Arial"/>
          <w:sz w:val="20"/>
        </w:rPr>
        <w:t>PEA regime</w:t>
      </w:r>
      <w:r w:rsidR="003D708F" w:rsidRPr="003D708F">
        <w:rPr>
          <w:rFonts w:ascii="Arial" w:hAnsi="Arial" w:cs="Arial"/>
          <w:sz w:val="20"/>
        </w:rPr>
        <w:t xml:space="preserve"> in France</w:t>
      </w:r>
      <w:r w:rsidR="00D10883">
        <w:rPr>
          <w:rFonts w:ascii="Arial" w:hAnsi="Arial" w:cs="Arial"/>
          <w:sz w:val="20"/>
        </w:rPr>
        <w:t>,</w:t>
      </w:r>
      <w:r w:rsidR="003D708F" w:rsidRPr="003D708F">
        <w:rPr>
          <w:rFonts w:ascii="Arial" w:hAnsi="Arial" w:cs="Arial"/>
          <w:sz w:val="20"/>
        </w:rPr>
        <w:t xml:space="preserve"> with the Investment Adviser undertaking that the Fund will invest on a permanent basis at least 75% of its assets in securities or rights eligible to the PEA regime. In order to </w:t>
      </w:r>
      <w:r w:rsidR="00931132">
        <w:rPr>
          <w:rFonts w:ascii="Arial" w:hAnsi="Arial" w:cs="Arial"/>
          <w:sz w:val="20"/>
        </w:rPr>
        <w:t>qualify for the PEA regime</w:t>
      </w:r>
      <w:r w:rsidR="003D708F" w:rsidRPr="003D708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the Fund must invest at least 75% of its assets </w:t>
      </w:r>
      <w:r w:rsidRPr="003D708F">
        <w:rPr>
          <w:rFonts w:ascii="Arial" w:hAnsi="Arial" w:cs="Arial"/>
          <w:sz w:val="20"/>
        </w:rPr>
        <w:t>in securities or rights</w:t>
      </w:r>
      <w:r w:rsidR="00931132">
        <w:rPr>
          <w:rFonts w:ascii="Arial" w:hAnsi="Arial" w:cs="Arial"/>
          <w:sz w:val="20"/>
        </w:rPr>
        <w:t xml:space="preserve"> issued within the EU</w:t>
      </w:r>
      <w:r w:rsidR="003D708F" w:rsidRPr="003D708F">
        <w:rPr>
          <w:rFonts w:ascii="Arial" w:hAnsi="Arial" w:cs="Arial"/>
          <w:sz w:val="20"/>
        </w:rPr>
        <w:t xml:space="preserve">. </w:t>
      </w:r>
    </w:p>
    <w:p w14:paraId="03245C6F" w14:textId="77777777" w:rsidR="0056260C" w:rsidRDefault="0056260C" w:rsidP="003D708F">
      <w:pPr>
        <w:spacing w:line="312" w:lineRule="auto"/>
        <w:jc w:val="both"/>
        <w:rPr>
          <w:rFonts w:ascii="Arial" w:hAnsi="Arial" w:cs="Arial"/>
          <w:sz w:val="20"/>
        </w:rPr>
      </w:pPr>
    </w:p>
    <w:p w14:paraId="24FACF24" w14:textId="3FC49644" w:rsidR="00D10883" w:rsidRDefault="000805DD" w:rsidP="00B21F8F">
      <w:pPr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the termination of the</w:t>
      </w:r>
      <w:r w:rsidR="00D10883" w:rsidRPr="00B21F8F">
        <w:rPr>
          <w:rFonts w:ascii="Arial" w:hAnsi="Arial" w:cs="Arial"/>
          <w:sz w:val="20"/>
        </w:rPr>
        <w:t xml:space="preserve"> transitional period afforded under the </w:t>
      </w:r>
      <w:r w:rsidR="00B21F8F" w:rsidRPr="00B21F8F">
        <w:rPr>
          <w:rFonts w:ascii="Arial" w:hAnsi="Arial" w:cs="Arial"/>
          <w:sz w:val="20"/>
        </w:rPr>
        <w:t>withdrawal agreement relating to the UK’s withdrawal from the EU as of 31</w:t>
      </w:r>
      <w:r w:rsidRPr="000805DD">
        <w:rPr>
          <w:rFonts w:ascii="Arial" w:hAnsi="Arial" w:cs="Arial"/>
          <w:sz w:val="20"/>
          <w:vertAlign w:val="superscript"/>
        </w:rPr>
        <w:t>st</w:t>
      </w:r>
      <w:r w:rsidR="00833BF7">
        <w:rPr>
          <w:rFonts w:ascii="Arial" w:hAnsi="Arial" w:cs="Arial"/>
          <w:sz w:val="20"/>
        </w:rPr>
        <w:t xml:space="preserve"> </w:t>
      </w:r>
      <w:r w:rsidR="00B21F8F" w:rsidRPr="00B21F8F">
        <w:rPr>
          <w:rFonts w:ascii="Arial" w:hAnsi="Arial" w:cs="Arial"/>
          <w:sz w:val="20"/>
        </w:rPr>
        <w:t>December 2020</w:t>
      </w:r>
      <w:r>
        <w:rPr>
          <w:rFonts w:ascii="Arial" w:hAnsi="Arial" w:cs="Arial"/>
          <w:sz w:val="20"/>
        </w:rPr>
        <w:t xml:space="preserve"> </w:t>
      </w:r>
      <w:r w:rsidR="00B21F8F" w:rsidRPr="00B21F8F">
        <w:rPr>
          <w:rFonts w:ascii="Arial" w:hAnsi="Arial" w:cs="Arial"/>
          <w:sz w:val="20"/>
        </w:rPr>
        <w:t>(the “</w:t>
      </w:r>
      <w:r w:rsidR="00D10883" w:rsidRPr="000805DD">
        <w:rPr>
          <w:rFonts w:ascii="Arial" w:hAnsi="Arial" w:cs="Arial"/>
          <w:b/>
          <w:sz w:val="20"/>
        </w:rPr>
        <w:t>Withdrawal Agreement</w:t>
      </w:r>
      <w:r w:rsidR="00B21F8F" w:rsidRPr="00B21F8F">
        <w:rPr>
          <w:rFonts w:ascii="Arial" w:hAnsi="Arial" w:cs="Arial"/>
          <w:sz w:val="20"/>
        </w:rPr>
        <w:t>”)</w:t>
      </w:r>
      <w:r w:rsidR="00D10883" w:rsidRPr="00B21F8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0805DD">
        <w:rPr>
          <w:rFonts w:ascii="Arial" w:hAnsi="Arial" w:cs="Arial"/>
          <w:sz w:val="20"/>
        </w:rPr>
        <w:t xml:space="preserve">ny UK shares acquired by </w:t>
      </w:r>
      <w:r>
        <w:rPr>
          <w:rFonts w:ascii="Arial" w:hAnsi="Arial" w:cs="Arial"/>
          <w:sz w:val="20"/>
        </w:rPr>
        <w:t>the Fund</w:t>
      </w:r>
      <w:r w:rsidRPr="000805DD">
        <w:rPr>
          <w:rFonts w:ascii="Arial" w:hAnsi="Arial" w:cs="Arial"/>
          <w:sz w:val="20"/>
        </w:rPr>
        <w:t xml:space="preserve"> on or after 17</w:t>
      </w:r>
      <w:r w:rsidRPr="000805D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Pr="000805DD">
        <w:rPr>
          <w:rFonts w:ascii="Arial" w:hAnsi="Arial" w:cs="Arial"/>
          <w:sz w:val="20"/>
        </w:rPr>
        <w:t>December 2020 will not be eligible for PEA status</w:t>
      </w:r>
      <w:r w:rsidR="00D10883" w:rsidRPr="00B21F8F">
        <w:rPr>
          <w:rFonts w:ascii="Arial" w:hAnsi="Arial" w:cs="Arial"/>
          <w:sz w:val="20"/>
        </w:rPr>
        <w:t>.  </w:t>
      </w:r>
    </w:p>
    <w:p w14:paraId="2B411CDC" w14:textId="7BFCEA5A" w:rsidR="000805DD" w:rsidRDefault="000805DD" w:rsidP="00B21F8F">
      <w:pPr>
        <w:spacing w:line="312" w:lineRule="auto"/>
        <w:jc w:val="both"/>
        <w:rPr>
          <w:rFonts w:ascii="Arial" w:hAnsi="Arial" w:cs="Arial"/>
          <w:sz w:val="20"/>
        </w:rPr>
      </w:pPr>
    </w:p>
    <w:p w14:paraId="30B77502" w14:textId="3E8E5503" w:rsidR="000805DD" w:rsidRPr="00833BF7" w:rsidRDefault="000805DD" w:rsidP="00B21F8F">
      <w:pPr>
        <w:spacing w:line="312" w:lineRule="auto"/>
        <w:jc w:val="both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sz w:val="20"/>
        </w:rPr>
        <w:t xml:space="preserve">Accordingly, the Board of the Company, in conjunction with the Investment Manager and Investment Adviser, have determined that </w:t>
      </w:r>
      <w:r w:rsidRPr="00833BF7">
        <w:rPr>
          <w:rFonts w:ascii="Arial" w:hAnsi="Arial" w:cs="Arial"/>
          <w:b/>
          <w:sz w:val="20"/>
        </w:rPr>
        <w:t>with effect from 1</w:t>
      </w:r>
      <w:r w:rsidRPr="00833BF7">
        <w:rPr>
          <w:rFonts w:ascii="Arial" w:hAnsi="Arial" w:cs="Arial"/>
          <w:b/>
          <w:sz w:val="20"/>
          <w:vertAlign w:val="superscript"/>
        </w:rPr>
        <w:t>st</w:t>
      </w:r>
      <w:r w:rsidRPr="00833BF7">
        <w:rPr>
          <w:rFonts w:ascii="Arial" w:hAnsi="Arial" w:cs="Arial"/>
          <w:b/>
          <w:sz w:val="20"/>
        </w:rPr>
        <w:t xml:space="preserve"> March 2021</w:t>
      </w:r>
      <w:r>
        <w:rPr>
          <w:rFonts w:ascii="Arial" w:hAnsi="Arial" w:cs="Arial"/>
          <w:sz w:val="20"/>
        </w:rPr>
        <w:t xml:space="preserve"> </w:t>
      </w:r>
      <w:r w:rsidRPr="00833BF7">
        <w:rPr>
          <w:rFonts w:ascii="Arial" w:hAnsi="Arial" w:cs="Arial"/>
          <w:b/>
          <w:sz w:val="20"/>
        </w:rPr>
        <w:t>the Fund will no longer be a PEA eligible/compliant fund.</w:t>
      </w:r>
    </w:p>
    <w:p w14:paraId="44E95020" w14:textId="77777777" w:rsidR="0056260C" w:rsidRDefault="0056260C" w:rsidP="00D10883">
      <w:pPr>
        <w:spacing w:line="312" w:lineRule="auto"/>
        <w:jc w:val="both"/>
        <w:rPr>
          <w:rFonts w:ascii="Arial" w:hAnsi="Arial" w:cs="Arial"/>
          <w:sz w:val="20"/>
        </w:rPr>
      </w:pPr>
    </w:p>
    <w:p w14:paraId="676CBE2D" w14:textId="0D4AA85D" w:rsidR="009171C1" w:rsidRDefault="009171C1" w:rsidP="000805DD">
      <w:pPr>
        <w:widowControl/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Should you have any queries, please do not hesitate to contact </w:t>
      </w:r>
      <w:r w:rsidR="00495BC1">
        <w:rPr>
          <w:rFonts w:ascii="Arial" w:hAnsi="Arial" w:cs="Arial"/>
          <w:sz w:val="20"/>
        </w:rPr>
        <w:t xml:space="preserve">Adam </w:t>
      </w:r>
      <w:proofErr w:type="spellStart"/>
      <w:r w:rsidR="00495BC1">
        <w:rPr>
          <w:rFonts w:ascii="Arial" w:hAnsi="Arial" w:cs="Arial"/>
          <w:sz w:val="20"/>
        </w:rPr>
        <w:t>Turberville</w:t>
      </w:r>
      <w:proofErr w:type="spellEnd"/>
      <w:r w:rsidR="000805DD">
        <w:rPr>
          <w:rFonts w:ascii="Arial" w:hAnsi="Arial" w:cs="Arial"/>
          <w:snapToGrid/>
          <w:sz w:val="20"/>
          <w:lang w:val="en-IE" w:eastAsia="en-GB"/>
        </w:rPr>
        <w:t>,</w:t>
      </w:r>
      <w:r w:rsidR="00D10883">
        <w:rPr>
          <w:rFonts w:ascii="Arial" w:hAnsi="Arial" w:cs="Arial"/>
          <w:snapToGrid/>
          <w:sz w:val="20"/>
          <w:lang w:val="en-IE" w:eastAsia="en-GB"/>
        </w:rPr>
        <w:t xml:space="preserve"> E.I. Sturdza Strategic Management Limited on </w:t>
      </w:r>
      <w:r w:rsidR="00495BC1">
        <w:rPr>
          <w:rFonts w:ascii="Arial" w:hAnsi="Arial" w:cs="Arial"/>
          <w:sz w:val="20"/>
          <w:lang w:val="en-GB"/>
        </w:rPr>
        <w:t>+ 44 1481 722322</w:t>
      </w:r>
      <w:r w:rsidR="000805DD">
        <w:rPr>
          <w:rFonts w:ascii="Arial" w:hAnsi="Arial" w:cs="Arial"/>
          <w:snapToGrid/>
          <w:sz w:val="20"/>
          <w:lang w:val="en-IE" w:eastAsia="en-GB"/>
        </w:rPr>
        <w:t>.</w:t>
      </w:r>
    </w:p>
    <w:p w14:paraId="51C89F63" w14:textId="77777777" w:rsidR="009171C1" w:rsidRDefault="009171C1" w:rsidP="00D10883">
      <w:pPr>
        <w:spacing w:line="312" w:lineRule="auto"/>
        <w:rPr>
          <w:rFonts w:ascii="Arial" w:hAnsi="Arial" w:cs="Arial"/>
          <w:sz w:val="20"/>
        </w:rPr>
      </w:pPr>
    </w:p>
    <w:p w14:paraId="64D039CA" w14:textId="77777777" w:rsidR="009171C1" w:rsidRDefault="009171C1" w:rsidP="00D10883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Yours Sincerely</w:t>
      </w:r>
    </w:p>
    <w:p w14:paraId="2345D5F3" w14:textId="6D7D3DF7" w:rsidR="00B21F8F" w:rsidRDefault="000A4826" w:rsidP="009171C1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08146D4" wp14:editId="7D7B29CF">
                <wp:simplePos x="0" y="0"/>
                <wp:positionH relativeFrom="column">
                  <wp:posOffset>417830</wp:posOffset>
                </wp:positionH>
                <wp:positionV relativeFrom="paragraph">
                  <wp:posOffset>72390</wp:posOffset>
                </wp:positionV>
                <wp:extent cx="915295" cy="241105"/>
                <wp:effectExtent l="38100" t="38100" r="37465" b="387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5295" cy="241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57A18" id="Ink 8" o:spid="_x0000_s1026" type="#_x0000_t75" style="position:absolute;margin-left:32.3pt;margin-top:5.1pt;width:73.2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">
                <v:imagedata r:id="rId8" o:title=""/>
              </v:shape>
            </w:pict>
          </mc:Fallback>
        </mc:AlternateContent>
      </w:r>
    </w:p>
    <w:p w14:paraId="492D88DE" w14:textId="215C5031" w:rsidR="009171C1" w:rsidRDefault="009171C1" w:rsidP="009171C1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72E89253" w14:textId="77777777" w:rsidR="009171C1" w:rsidRPr="000805DD" w:rsidRDefault="009171C1" w:rsidP="009171C1">
      <w:pPr>
        <w:spacing w:line="312" w:lineRule="auto"/>
        <w:rPr>
          <w:rFonts w:ascii="Arial" w:hAnsi="Arial" w:cs="Arial"/>
          <w:b/>
          <w:sz w:val="20"/>
        </w:rPr>
      </w:pPr>
      <w:r w:rsidRPr="000805DD">
        <w:rPr>
          <w:rFonts w:ascii="Arial" w:hAnsi="Arial" w:cs="Arial"/>
          <w:b/>
          <w:sz w:val="20"/>
        </w:rPr>
        <w:t xml:space="preserve">For and on behalf of </w:t>
      </w:r>
    </w:p>
    <w:p w14:paraId="5F4266A6" w14:textId="59F4974F" w:rsidR="002C22B6" w:rsidRDefault="009171C1" w:rsidP="009171C1">
      <w:pPr>
        <w:spacing w:line="312" w:lineRule="auto"/>
        <w:rPr>
          <w:rFonts w:ascii="Arial" w:hAnsi="Arial" w:cs="Arial"/>
          <w:b/>
          <w:sz w:val="20"/>
        </w:rPr>
      </w:pPr>
      <w:r w:rsidRPr="000805DD">
        <w:rPr>
          <w:rFonts w:ascii="Arial" w:hAnsi="Arial" w:cs="Arial"/>
          <w:b/>
          <w:sz w:val="20"/>
        </w:rPr>
        <w:t>E.I. Sturdza Funds plc</w:t>
      </w:r>
    </w:p>
    <w:p w14:paraId="1A2DCC36" w14:textId="77777777" w:rsidR="002C22B6" w:rsidRPr="002C22B6" w:rsidRDefault="002C22B6" w:rsidP="002C22B6">
      <w:pPr>
        <w:rPr>
          <w:rFonts w:ascii="Arial" w:hAnsi="Arial" w:cs="Arial"/>
          <w:sz w:val="20"/>
        </w:rPr>
      </w:pPr>
    </w:p>
    <w:p w14:paraId="175D8612" w14:textId="69FFE67E" w:rsidR="002C22B6" w:rsidRDefault="002C22B6" w:rsidP="002C22B6">
      <w:pPr>
        <w:rPr>
          <w:rFonts w:ascii="Arial" w:hAnsi="Arial" w:cs="Arial"/>
          <w:sz w:val="20"/>
        </w:rPr>
      </w:pPr>
    </w:p>
    <w:p w14:paraId="193A566E" w14:textId="77777777" w:rsidR="009171C1" w:rsidRPr="002C22B6" w:rsidRDefault="009171C1" w:rsidP="002C22B6">
      <w:pPr>
        <w:jc w:val="center"/>
        <w:rPr>
          <w:rFonts w:ascii="Arial" w:hAnsi="Arial" w:cs="Arial"/>
          <w:sz w:val="20"/>
        </w:rPr>
      </w:pPr>
    </w:p>
    <w:sectPr w:rsidR="009171C1" w:rsidRPr="002C22B6" w:rsidSect="00130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864" w:right="1440" w:bottom="778" w:left="1440" w:header="706" w:footer="706" w:gutter="0"/>
      <w:paperSrc w:first="256" w:other="256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1F0A" w14:textId="77777777" w:rsidR="009942CF" w:rsidRDefault="009942CF">
      <w:r>
        <w:separator/>
      </w:r>
    </w:p>
  </w:endnote>
  <w:endnote w:type="continuationSeparator" w:id="0">
    <w:p w14:paraId="1DD113EC" w14:textId="77777777" w:rsidR="009942CF" w:rsidRDefault="0099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35 Light">
    <w:altName w:val="Malgun Gothic"/>
    <w:panose1 w:val="020B0604020202020204"/>
    <w:charset w:val="00"/>
    <w:family w:val="swiss"/>
    <w:pitch w:val="variable"/>
    <w:sig w:usb0="0000000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AADD" w14:textId="77777777" w:rsidR="00495BC1" w:rsidRDefault="00495BC1" w:rsidP="00751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9B7B9" w14:textId="77777777" w:rsidR="00495BC1" w:rsidRDefault="00495BC1" w:rsidP="00751D15">
    <w:pPr>
      <w:pStyle w:val="Footer"/>
    </w:pPr>
  </w:p>
  <w:p w14:paraId="090A3370" w14:textId="77777777" w:rsidR="00495BC1" w:rsidRDefault="00495BC1" w:rsidP="00751D15"/>
  <w:p w14:paraId="676413A5" w14:textId="77777777" w:rsidR="00495BC1" w:rsidRDefault="00495BC1" w:rsidP="00751D15"/>
  <w:p w14:paraId="0552977B" w14:textId="77777777" w:rsidR="00495BC1" w:rsidRDefault="00495BC1" w:rsidP="00751D15"/>
  <w:p w14:paraId="4C8A0ACC" w14:textId="77777777" w:rsidR="00495BC1" w:rsidRPr="00751D15" w:rsidRDefault="00495BC1">
    <w:pP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 "DocRef"  \* MERGEFORMAT </w:instrText>
    </w:r>
    <w:r>
      <w:rPr>
        <w:sz w:val="14"/>
      </w:rPr>
      <w:fldChar w:fldCharType="end"/>
    </w:r>
  </w:p>
  <w:bookmarkStart w:id="0" w:name="_iDocIDField2fceed0e-84bd-4d76-b500-6f70"/>
  <w:p w14:paraId="66CD0807" w14:textId="77777777" w:rsidR="00495BC1" w:rsidRDefault="00495BC1">
    <w:pPr>
      <w:pStyle w:val="DocID"/>
    </w:pPr>
    <w:r>
      <w:fldChar w:fldCharType="begin"/>
    </w:r>
    <w:r>
      <w:instrText xml:space="preserve">  DOCPROPERTY "CUS_DocIDChunk0" </w:instrTex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D0F0" w14:textId="77777777" w:rsidR="00495BC1" w:rsidRDefault="00495BC1" w:rsidP="00B95E0A">
    <w:pPr>
      <w:pStyle w:val="Footer"/>
      <w:framePr w:wrap="around" w:vAnchor="text" w:hAnchor="margin" w:xAlign="center" w:y="1"/>
      <w:rPr>
        <w:rStyle w:val="PageNumber"/>
      </w:rPr>
    </w:pPr>
  </w:p>
  <w:p w14:paraId="31294C93" w14:textId="77777777" w:rsidR="00495BC1" w:rsidRDefault="00495BC1" w:rsidP="00B95E0A">
    <w:pPr>
      <w:pStyle w:val="Footer"/>
      <w:framePr w:wrap="around" w:vAnchor="text" w:hAnchor="margin" w:xAlign="center" w:y="1"/>
      <w:rPr>
        <w:rStyle w:val="PageNumber"/>
      </w:rPr>
    </w:pPr>
  </w:p>
  <w:p w14:paraId="186B5E86" w14:textId="77777777" w:rsidR="00495BC1" w:rsidRPr="003D708F" w:rsidRDefault="00495BC1" w:rsidP="00B95E0A">
    <w:pPr>
      <w:pStyle w:val="Footer"/>
      <w:framePr w:wrap="around" w:vAnchor="text" w:hAnchor="margin" w:xAlign="center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DOCPROPERTY  "DocRef"  \* MERGEFORMAT </w:instrText>
    </w:r>
    <w:r>
      <w:rPr>
        <w:rStyle w:val="PageNumber"/>
        <w:sz w:val="14"/>
      </w:rPr>
      <w:fldChar w:fldCharType="end"/>
    </w:r>
  </w:p>
  <w:bookmarkStart w:id="1" w:name="_iDocIDField73f1b17d-d2c5-4de1-ae16-f25e"/>
  <w:p w14:paraId="6A15FA37" w14:textId="77777777" w:rsidR="00495BC1" w:rsidRDefault="00495BC1">
    <w:pPr>
      <w:pStyle w:val="DocID"/>
    </w:pPr>
    <w:r>
      <w:fldChar w:fldCharType="begin"/>
    </w:r>
    <w:r>
      <w:instrText xml:space="preserve">  DOCPROPERTY "CUS_DocIDChunk0" </w:instrTex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B965" w14:textId="77777777" w:rsidR="00495BC1" w:rsidRDefault="00495BC1" w:rsidP="00680C41">
    <w:pPr>
      <w:pStyle w:val="Heading3"/>
      <w:tabs>
        <w:tab w:val="left" w:pos="3870"/>
      </w:tabs>
      <w:spacing w:line="312" w:lineRule="auto"/>
      <w:rPr>
        <w:b w:val="0"/>
        <w:sz w:val="14"/>
      </w:rPr>
    </w:pPr>
  </w:p>
  <w:p w14:paraId="400054AC" w14:textId="77777777" w:rsidR="00495BC1" w:rsidRDefault="00495BC1" w:rsidP="00680C41">
    <w:pPr>
      <w:pStyle w:val="Footer"/>
      <w:spacing w:line="288" w:lineRule="auto"/>
      <w:jc w:val="center"/>
      <w:rPr>
        <w:rFonts w:ascii="Avenir LT 35 Light" w:hAnsi="Avenir LT 35 Light"/>
        <w:sz w:val="16"/>
        <w:szCs w:val="16"/>
      </w:rPr>
    </w:pPr>
    <w:r w:rsidRPr="00947941">
      <w:rPr>
        <w:rFonts w:ascii="Avenir LT 35 Light" w:hAnsi="Avenir LT 35 Light"/>
        <w:sz w:val="16"/>
        <w:szCs w:val="16"/>
      </w:rPr>
      <w:t xml:space="preserve">Registered Office: </w:t>
    </w:r>
    <w:r>
      <w:rPr>
        <w:rFonts w:ascii="Avenir LT 35 Light" w:hAnsi="Avenir LT 35 Light"/>
        <w:sz w:val="16"/>
        <w:szCs w:val="16"/>
      </w:rPr>
      <w:t>4</w:t>
    </w:r>
    <w:r w:rsidRPr="00083C27">
      <w:rPr>
        <w:rFonts w:ascii="Avenir LT 35 Light" w:hAnsi="Avenir LT 35 Light"/>
        <w:sz w:val="16"/>
        <w:szCs w:val="16"/>
        <w:vertAlign w:val="superscript"/>
      </w:rPr>
      <w:t>th</w:t>
    </w:r>
    <w:r>
      <w:rPr>
        <w:rFonts w:ascii="Avenir LT 35 Light" w:hAnsi="Avenir LT 35 Light"/>
        <w:sz w:val="16"/>
        <w:szCs w:val="16"/>
      </w:rPr>
      <w:t xml:space="preserve"> Floor, 76 Baggot Street Lower, Dublin 2, Ireland</w:t>
    </w:r>
    <w:r w:rsidRPr="00947941">
      <w:rPr>
        <w:rFonts w:ascii="Avenir LT 35 Light" w:hAnsi="Avenir LT 35 Light"/>
        <w:sz w:val="16"/>
        <w:szCs w:val="16"/>
      </w:rPr>
      <w:t xml:space="preserve"> </w:t>
    </w:r>
  </w:p>
  <w:p w14:paraId="67BD236C" w14:textId="499E8F7C" w:rsidR="00495BC1" w:rsidRPr="005A41E3" w:rsidRDefault="00495BC1" w:rsidP="00680C41">
    <w:pPr>
      <w:pStyle w:val="Footer"/>
      <w:spacing w:line="288" w:lineRule="auto"/>
      <w:jc w:val="center"/>
      <w:rPr>
        <w:rFonts w:ascii="Avenir LT 35 Light" w:hAnsi="Avenir LT 35 Light"/>
        <w:sz w:val="16"/>
        <w:szCs w:val="16"/>
      </w:rPr>
    </w:pPr>
    <w:r w:rsidRPr="00947941">
      <w:rPr>
        <w:rFonts w:ascii="Avenir LT 35 Light" w:hAnsi="Avenir LT 35 Light"/>
        <w:sz w:val="16"/>
        <w:szCs w:val="16"/>
      </w:rPr>
      <w:t>Directors</w:t>
    </w:r>
    <w:r w:rsidRPr="00947941">
      <w:rPr>
        <w:rFonts w:ascii="Avenir LT 35 Light" w:hAnsi="Avenir LT 35 Light"/>
        <w:b/>
        <w:sz w:val="16"/>
        <w:szCs w:val="16"/>
        <w:lang w:val="en-IE"/>
      </w:rPr>
      <w:t xml:space="preserve">: </w:t>
    </w:r>
    <w:r w:rsidRPr="00947941">
      <w:rPr>
        <w:rFonts w:ascii="Avenir LT 35 Light" w:hAnsi="Avenir LT 35 Light"/>
        <w:sz w:val="16"/>
        <w:szCs w:val="16"/>
        <w:lang w:val="en-IE"/>
      </w:rPr>
      <w:t>Denise Kinsella (Irish), Brian Dillon (</w:t>
    </w:r>
    <w:r>
      <w:rPr>
        <w:rFonts w:ascii="Avenir LT 35 Light" w:hAnsi="Avenir LT 35 Light"/>
        <w:sz w:val="16"/>
        <w:szCs w:val="16"/>
        <w:lang w:val="en-IE"/>
      </w:rPr>
      <w:t>I</w:t>
    </w:r>
    <w:r w:rsidR="008A2DEF">
      <w:rPr>
        <w:rFonts w:ascii="Avenir LT 35 Light" w:hAnsi="Avenir LT 35 Light"/>
        <w:sz w:val="16"/>
        <w:szCs w:val="16"/>
        <w:lang w:val="en-IE"/>
      </w:rPr>
      <w:t xml:space="preserve">rish), Gavin Farrell (British) </w:t>
    </w:r>
    <w:r>
      <w:rPr>
        <w:rFonts w:ascii="Avenir LT 35 Light" w:hAnsi="Avenir LT 35 Light"/>
        <w:sz w:val="16"/>
        <w:szCs w:val="16"/>
        <w:lang w:val="en-IE"/>
      </w:rPr>
      <w:t xml:space="preserve">and Marc </w:t>
    </w:r>
    <w:r w:rsidRPr="005A41E3">
      <w:rPr>
        <w:rFonts w:ascii="Avenir LT 35 Light" w:hAnsi="Avenir LT 35 Light"/>
        <w:sz w:val="16"/>
        <w:szCs w:val="16"/>
        <w:lang w:val="en-IE"/>
      </w:rPr>
      <w:t>Craquelin</w:t>
    </w:r>
    <w:r>
      <w:rPr>
        <w:rFonts w:ascii="Avenir LT 35 Light" w:hAnsi="Avenir LT 35 Light"/>
        <w:sz w:val="16"/>
        <w:szCs w:val="16"/>
        <w:lang w:val="en-IE"/>
      </w:rPr>
      <w:t xml:space="preserve"> (French)</w:t>
    </w:r>
  </w:p>
  <w:p w14:paraId="5E04D760" w14:textId="77777777" w:rsidR="00495BC1" w:rsidRDefault="00495BC1" w:rsidP="00680C41">
    <w:pPr>
      <w:pStyle w:val="Footer"/>
      <w:jc w:val="center"/>
      <w:rPr>
        <w:rFonts w:ascii="Avenir LT 35 Light" w:hAnsi="Avenir LT 35 Light"/>
        <w:sz w:val="16"/>
        <w:szCs w:val="16"/>
        <w:lang w:val="en-IE"/>
      </w:rPr>
    </w:pPr>
  </w:p>
  <w:p w14:paraId="7AC7625A" w14:textId="77777777" w:rsidR="00495BC1" w:rsidRPr="00680C41" w:rsidRDefault="00495BC1" w:rsidP="00680C41">
    <w:pPr>
      <w:pStyle w:val="Footer"/>
      <w:jc w:val="center"/>
      <w:rPr>
        <w:rFonts w:ascii="Avenir LT 35 Light" w:hAnsi="Avenir LT 35 Light"/>
        <w:sz w:val="16"/>
        <w:szCs w:val="16"/>
      </w:rPr>
    </w:pPr>
    <w:r w:rsidRPr="00947941">
      <w:rPr>
        <w:rFonts w:ascii="Avenir LT 35 Light" w:hAnsi="Avenir LT 35 Light"/>
        <w:sz w:val="16"/>
        <w:szCs w:val="16"/>
      </w:rPr>
      <w:t xml:space="preserve">A variable capital umbrella investment company with segregated liability between sub-funds; incorporated with limited liability in Ireland under the Companies Act 2014 with registration number (461518); and </w:t>
    </w:r>
    <w:proofErr w:type="spellStart"/>
    <w:r w:rsidRPr="00947941">
      <w:rPr>
        <w:rFonts w:ascii="Avenir LT 35 Light" w:hAnsi="Avenir LT 35 Light"/>
        <w:sz w:val="16"/>
        <w:szCs w:val="16"/>
      </w:rPr>
      <w:t>authorised</w:t>
    </w:r>
    <w:proofErr w:type="spellEnd"/>
    <w:r w:rsidRPr="00947941">
      <w:rPr>
        <w:rFonts w:ascii="Avenir LT 35 Light" w:hAnsi="Avenir LT 35 Light"/>
        <w:sz w:val="16"/>
        <w:szCs w:val="16"/>
      </w:rPr>
      <w:t xml:space="preserve"> by The Central Bank of Ireland pursuant to the European Communities (Undertakings for Collective Investments in Transferable Securities) Regulations, 2011 (S.I. No 352 of 2011)</w:t>
    </w:r>
  </w:p>
  <w:bookmarkStart w:id="2" w:name="_iDocIDField5e074799-c4a2-4b69-a7b5-a854"/>
  <w:p w14:paraId="4E1506CA" w14:textId="77777777" w:rsidR="00495BC1" w:rsidRDefault="00495BC1">
    <w:pPr>
      <w:pStyle w:val="DocID"/>
    </w:pPr>
    <w:r>
      <w:fldChar w:fldCharType="begin"/>
    </w:r>
    <w:r>
      <w:instrText xml:space="preserve">  DOCPROPERTY "CUS_DocIDChunk0" </w:instrTex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58F4" w14:textId="77777777" w:rsidR="009942CF" w:rsidRDefault="009942CF">
      <w:r>
        <w:separator/>
      </w:r>
    </w:p>
  </w:footnote>
  <w:footnote w:type="continuationSeparator" w:id="0">
    <w:p w14:paraId="56994517" w14:textId="77777777" w:rsidR="009942CF" w:rsidRDefault="0099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0CF3" w14:textId="31C56E78" w:rsidR="001A22ED" w:rsidRDefault="001A2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3AC6" w14:textId="7E2BAECF" w:rsidR="00750C23" w:rsidRPr="00DB1E58" w:rsidRDefault="00750C23">
    <w:pPr>
      <w:rPr>
        <w:rFonts w:ascii="Arial" w:hAnsi="Arial" w:cs="Arial"/>
        <w:b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8A67CF2" w14:textId="77777777" w:rsidR="00750C23" w:rsidRDefault="00750C23">
    <w:pPr>
      <w:spacing w:line="240" w:lineRule="exact"/>
    </w:pPr>
  </w:p>
  <w:p w14:paraId="66142089" w14:textId="77777777" w:rsidR="00520186" w:rsidRDefault="00520186"/>
  <w:p w14:paraId="2D3112B2" w14:textId="77777777" w:rsidR="00520186" w:rsidRDefault="005201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989B" w14:textId="5205561D" w:rsidR="005A41E3" w:rsidRPr="00444C1A" w:rsidRDefault="005A41E3" w:rsidP="005A41E3">
    <w:pPr>
      <w:pStyle w:val="Heading5"/>
      <w:rPr>
        <w:rFonts w:ascii="Avenir LT 35 Light" w:hAnsi="Avenir LT 35 Light" w:cs="Arial"/>
        <w:i w:val="0"/>
        <w:sz w:val="36"/>
        <w:szCs w:val="36"/>
      </w:rPr>
    </w:pPr>
    <w:r w:rsidRPr="00444C1A">
      <w:rPr>
        <w:rFonts w:ascii="Avenir LT 35 Light" w:hAnsi="Avenir LT 35 Light" w:cs="Arial"/>
        <w:i w:val="0"/>
        <w:sz w:val="36"/>
        <w:szCs w:val="36"/>
      </w:rPr>
      <w:t>E.I. STURDZA FUNDS PLC</w:t>
    </w:r>
  </w:p>
  <w:p w14:paraId="1FC55285" w14:textId="77777777" w:rsidR="005A41E3" w:rsidRPr="00444C1A" w:rsidRDefault="005A41E3" w:rsidP="005A41E3">
    <w:pPr>
      <w:jc w:val="center"/>
      <w:rPr>
        <w:rFonts w:ascii="Avenir LT 35 Light" w:hAnsi="Avenir LT 35 Light"/>
        <w:b/>
        <w:caps/>
        <w:sz w:val="22"/>
        <w:szCs w:val="22"/>
      </w:rPr>
    </w:pPr>
    <w:r w:rsidRPr="00444C1A">
      <w:rPr>
        <w:rFonts w:ascii="Avenir LT 35 Light" w:hAnsi="Avenir LT 35 Light"/>
        <w:b/>
        <w:caps/>
        <w:sz w:val="22"/>
        <w:szCs w:val="22"/>
      </w:rPr>
      <w:t>(the “COMPANY”)</w:t>
    </w:r>
  </w:p>
  <w:p w14:paraId="6FFB747B" w14:textId="77777777" w:rsidR="005A41E3" w:rsidRDefault="005A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.65pt;height:221.65pt" o:bullet="t">
        <v:imagedata r:id="rId1" o:title="DE Square"/>
      </v:shape>
    </w:pict>
  </w:numPicBullet>
  <w:abstractNum w:abstractNumId="0" w15:restartNumberingAfterBreak="0">
    <w:nsid w:val="119F329E"/>
    <w:multiLevelType w:val="singleLevel"/>
    <w:tmpl w:val="4CEECC1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A712040"/>
    <w:multiLevelType w:val="singleLevel"/>
    <w:tmpl w:val="E8A2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743CC1"/>
    <w:multiLevelType w:val="hybridMultilevel"/>
    <w:tmpl w:val="BF22083E"/>
    <w:lvl w:ilvl="0" w:tplc="A976890C">
      <w:start w:val="1"/>
      <w:numFmt w:val="bullet"/>
      <w:pStyle w:val="DE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F1153"/>
    <w:multiLevelType w:val="hybridMultilevel"/>
    <w:tmpl w:val="DB200E52"/>
    <w:lvl w:ilvl="0" w:tplc="3CA4E3C6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242C4"/>
    <w:multiLevelType w:val="hybridMultilevel"/>
    <w:tmpl w:val="56B4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6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54577D"/>
    <w:multiLevelType w:val="singleLevel"/>
    <w:tmpl w:val="641A9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5FC5D5C"/>
    <w:multiLevelType w:val="hybridMultilevel"/>
    <w:tmpl w:val="AA2E27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4844"/>
    <w:multiLevelType w:val="multilevel"/>
    <w:tmpl w:val="C428CEC6"/>
    <w:lvl w:ilvl="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D4EA1"/>
    <w:multiLevelType w:val="multilevel"/>
    <w:tmpl w:val="14F8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39"/>
    <w:rsid w:val="000106CA"/>
    <w:rsid w:val="000805DD"/>
    <w:rsid w:val="000A4826"/>
    <w:rsid w:val="0010495D"/>
    <w:rsid w:val="00112B54"/>
    <w:rsid w:val="00130869"/>
    <w:rsid w:val="0015448A"/>
    <w:rsid w:val="00174E35"/>
    <w:rsid w:val="0017655C"/>
    <w:rsid w:val="00183FEE"/>
    <w:rsid w:val="001A22ED"/>
    <w:rsid w:val="001A7439"/>
    <w:rsid w:val="001F1B3B"/>
    <w:rsid w:val="001F6B35"/>
    <w:rsid w:val="00207710"/>
    <w:rsid w:val="00232254"/>
    <w:rsid w:val="00257082"/>
    <w:rsid w:val="00260B35"/>
    <w:rsid w:val="00275295"/>
    <w:rsid w:val="00277D91"/>
    <w:rsid w:val="002C22B6"/>
    <w:rsid w:val="00335A88"/>
    <w:rsid w:val="00384B90"/>
    <w:rsid w:val="00391F1A"/>
    <w:rsid w:val="003A239E"/>
    <w:rsid w:val="003B6A9E"/>
    <w:rsid w:val="003C306D"/>
    <w:rsid w:val="003C55C3"/>
    <w:rsid w:val="003C6561"/>
    <w:rsid w:val="003C79B1"/>
    <w:rsid w:val="003D708F"/>
    <w:rsid w:val="003F3A6E"/>
    <w:rsid w:val="00444C1A"/>
    <w:rsid w:val="004634D5"/>
    <w:rsid w:val="004734F7"/>
    <w:rsid w:val="00491733"/>
    <w:rsid w:val="00495BC1"/>
    <w:rsid w:val="004A30D0"/>
    <w:rsid w:val="004D0FC5"/>
    <w:rsid w:val="004D6702"/>
    <w:rsid w:val="004F6218"/>
    <w:rsid w:val="0051337D"/>
    <w:rsid w:val="00520186"/>
    <w:rsid w:val="0056260C"/>
    <w:rsid w:val="005857DA"/>
    <w:rsid w:val="005A0214"/>
    <w:rsid w:val="005A41E3"/>
    <w:rsid w:val="005B281C"/>
    <w:rsid w:val="005C1CA3"/>
    <w:rsid w:val="005E3667"/>
    <w:rsid w:val="0060200E"/>
    <w:rsid w:val="006029A1"/>
    <w:rsid w:val="006450AE"/>
    <w:rsid w:val="00653841"/>
    <w:rsid w:val="00661933"/>
    <w:rsid w:val="00667F72"/>
    <w:rsid w:val="0067115B"/>
    <w:rsid w:val="00691A27"/>
    <w:rsid w:val="006A6812"/>
    <w:rsid w:val="006B0C3B"/>
    <w:rsid w:val="006C7D2E"/>
    <w:rsid w:val="006D7987"/>
    <w:rsid w:val="007347B1"/>
    <w:rsid w:val="00750C23"/>
    <w:rsid w:val="007733AE"/>
    <w:rsid w:val="0077392D"/>
    <w:rsid w:val="00774225"/>
    <w:rsid w:val="007A1263"/>
    <w:rsid w:val="007D729D"/>
    <w:rsid w:val="007F4312"/>
    <w:rsid w:val="007F7AE8"/>
    <w:rsid w:val="008224AA"/>
    <w:rsid w:val="00833BF7"/>
    <w:rsid w:val="00886244"/>
    <w:rsid w:val="008A2DEF"/>
    <w:rsid w:val="008B770B"/>
    <w:rsid w:val="008C209E"/>
    <w:rsid w:val="008C7646"/>
    <w:rsid w:val="008F4927"/>
    <w:rsid w:val="00906490"/>
    <w:rsid w:val="009134B1"/>
    <w:rsid w:val="009171C1"/>
    <w:rsid w:val="00931132"/>
    <w:rsid w:val="00982411"/>
    <w:rsid w:val="009942CF"/>
    <w:rsid w:val="009D3F3B"/>
    <w:rsid w:val="009D4DA6"/>
    <w:rsid w:val="009F7032"/>
    <w:rsid w:val="00A07330"/>
    <w:rsid w:val="00A46C3E"/>
    <w:rsid w:val="00A56A21"/>
    <w:rsid w:val="00A56A42"/>
    <w:rsid w:val="00A7240B"/>
    <w:rsid w:val="00A745D3"/>
    <w:rsid w:val="00A84514"/>
    <w:rsid w:val="00A85E73"/>
    <w:rsid w:val="00A91D19"/>
    <w:rsid w:val="00AE649F"/>
    <w:rsid w:val="00AF3556"/>
    <w:rsid w:val="00B139F5"/>
    <w:rsid w:val="00B21F8F"/>
    <w:rsid w:val="00B424A3"/>
    <w:rsid w:val="00B72786"/>
    <w:rsid w:val="00B963C5"/>
    <w:rsid w:val="00B96E28"/>
    <w:rsid w:val="00BC3D70"/>
    <w:rsid w:val="00C06417"/>
    <w:rsid w:val="00C256A7"/>
    <w:rsid w:val="00CC3138"/>
    <w:rsid w:val="00D10883"/>
    <w:rsid w:val="00D128FA"/>
    <w:rsid w:val="00D2213A"/>
    <w:rsid w:val="00D27E73"/>
    <w:rsid w:val="00D34385"/>
    <w:rsid w:val="00D35E92"/>
    <w:rsid w:val="00D81DAD"/>
    <w:rsid w:val="00DB1E58"/>
    <w:rsid w:val="00DB4C91"/>
    <w:rsid w:val="00DD1B3A"/>
    <w:rsid w:val="00E32036"/>
    <w:rsid w:val="00E4261F"/>
    <w:rsid w:val="00E462AA"/>
    <w:rsid w:val="00E653BC"/>
    <w:rsid w:val="00E85E1C"/>
    <w:rsid w:val="00EE7D44"/>
    <w:rsid w:val="00F0118E"/>
    <w:rsid w:val="00F25D88"/>
    <w:rsid w:val="00F96E3A"/>
    <w:rsid w:val="00FC0E1E"/>
    <w:rsid w:val="00FC5926"/>
    <w:rsid w:val="00FD3923"/>
    <w:rsid w:val="00FD4D97"/>
    <w:rsid w:val="00FE0EC6"/>
    <w:rsid w:val="00FE2942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8B36D"/>
  <w15:docId w15:val="{E168FE97-3D90-4CF5-A959-2F18DA2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869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30869"/>
    <w:pPr>
      <w:keepNext/>
      <w:spacing w:line="312" w:lineRule="auto"/>
      <w:jc w:val="both"/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130869"/>
    <w:pPr>
      <w:keepNext/>
      <w:jc w:val="center"/>
      <w:outlineLvl w:val="1"/>
    </w:pPr>
    <w:rPr>
      <w:rFonts w:ascii="CG Times" w:hAnsi="CG Times"/>
      <w:b/>
      <w:i/>
      <w:sz w:val="22"/>
    </w:rPr>
  </w:style>
  <w:style w:type="paragraph" w:styleId="Heading3">
    <w:name w:val="heading 3"/>
    <w:basedOn w:val="Normal"/>
    <w:next w:val="Normal"/>
    <w:qFormat/>
    <w:rsid w:val="00130869"/>
    <w:pPr>
      <w:keepNext/>
      <w:widowControl/>
      <w:jc w:val="center"/>
      <w:outlineLvl w:val="2"/>
    </w:pPr>
    <w:rPr>
      <w:b/>
      <w:snapToGrid/>
      <w:sz w:val="20"/>
      <w:lang w:val="en-GB"/>
    </w:rPr>
  </w:style>
  <w:style w:type="paragraph" w:styleId="Heading4">
    <w:name w:val="heading 4"/>
    <w:basedOn w:val="Normal"/>
    <w:next w:val="Normal"/>
    <w:qFormat/>
    <w:rsid w:val="00130869"/>
    <w:pPr>
      <w:keepNext/>
      <w:widowControl/>
      <w:jc w:val="center"/>
      <w:outlineLvl w:val="3"/>
    </w:pPr>
    <w:rPr>
      <w:rFonts w:ascii="CG Times" w:hAnsi="CG Times"/>
      <w:b/>
      <w:snapToGrid/>
      <w:sz w:val="18"/>
      <w:lang w:val="en-GB"/>
    </w:rPr>
  </w:style>
  <w:style w:type="paragraph" w:styleId="Heading5">
    <w:name w:val="heading 5"/>
    <w:basedOn w:val="Normal"/>
    <w:next w:val="Normal"/>
    <w:qFormat/>
    <w:rsid w:val="00130869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0869"/>
  </w:style>
  <w:style w:type="paragraph" w:styleId="BodyTextIndent">
    <w:name w:val="Body Text Indent"/>
    <w:basedOn w:val="Normal"/>
    <w:rsid w:val="00130869"/>
    <w:pPr>
      <w:tabs>
        <w:tab w:val="left" w:pos="-1440"/>
      </w:tabs>
      <w:spacing w:line="312" w:lineRule="auto"/>
      <w:ind w:left="720" w:hanging="720"/>
      <w:jc w:val="both"/>
    </w:pPr>
    <w:rPr>
      <w:sz w:val="22"/>
      <w:lang w:val="en-GB"/>
    </w:rPr>
  </w:style>
  <w:style w:type="paragraph" w:styleId="Footer">
    <w:name w:val="footer"/>
    <w:basedOn w:val="Normal"/>
    <w:link w:val="FooterChar"/>
    <w:rsid w:val="0013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869"/>
  </w:style>
  <w:style w:type="paragraph" w:styleId="Title">
    <w:name w:val="Title"/>
    <w:basedOn w:val="Normal"/>
    <w:qFormat/>
    <w:rsid w:val="00130869"/>
    <w:pPr>
      <w:tabs>
        <w:tab w:val="left" w:pos="4320"/>
      </w:tabs>
      <w:jc w:val="center"/>
    </w:pPr>
    <w:rPr>
      <w:b/>
      <w:i/>
      <w:lang w:val="en-GB"/>
    </w:rPr>
  </w:style>
  <w:style w:type="paragraph" w:styleId="Subtitle">
    <w:name w:val="Subtitle"/>
    <w:basedOn w:val="Normal"/>
    <w:qFormat/>
    <w:rsid w:val="00130869"/>
    <w:pPr>
      <w:spacing w:line="264" w:lineRule="auto"/>
      <w:jc w:val="center"/>
    </w:pPr>
    <w:rPr>
      <w:rFonts w:ascii="CG Times" w:hAnsi="CG Times"/>
      <w:b/>
      <w:i/>
    </w:rPr>
  </w:style>
  <w:style w:type="paragraph" w:styleId="Header">
    <w:name w:val="header"/>
    <w:basedOn w:val="Normal"/>
    <w:rsid w:val="001308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30869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8C209E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C209E"/>
    <w:rPr>
      <w:color w:val="0000FF"/>
      <w:spacing w:val="0"/>
      <w:u w:val="double"/>
    </w:rPr>
  </w:style>
  <w:style w:type="paragraph" w:styleId="DocumentMap">
    <w:name w:val="Document Map"/>
    <w:basedOn w:val="Normal"/>
    <w:semiHidden/>
    <w:rsid w:val="00D35E92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">
    <w:name w:val="Body"/>
    <w:aliases w:val="by,newBody,b,b10pt"/>
    <w:basedOn w:val="Normal"/>
    <w:uiPriority w:val="99"/>
    <w:rsid w:val="00750C23"/>
    <w:pPr>
      <w:autoSpaceDE w:val="0"/>
      <w:autoSpaceDN w:val="0"/>
      <w:adjustRightInd w:val="0"/>
      <w:spacing w:after="240"/>
      <w:jc w:val="both"/>
    </w:pPr>
    <w:rPr>
      <w:snapToGrid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E7D44"/>
    <w:pPr>
      <w:ind w:left="720"/>
      <w:contextualSpacing/>
    </w:pPr>
  </w:style>
  <w:style w:type="character" w:customStyle="1" w:styleId="FooterChar">
    <w:name w:val="Footer Char"/>
    <w:link w:val="Footer"/>
    <w:rsid w:val="0017655C"/>
    <w:rPr>
      <w:snapToGrid w:val="0"/>
      <w:sz w:val="24"/>
      <w:lang w:val="en-US" w:eastAsia="en-US"/>
    </w:rPr>
  </w:style>
  <w:style w:type="paragraph" w:customStyle="1" w:styleId="Text">
    <w:name w:val="Text"/>
    <w:aliases w:val="t1"/>
    <w:basedOn w:val="Normal"/>
    <w:link w:val="TextChar"/>
    <w:rsid w:val="005A41E3"/>
    <w:pPr>
      <w:widowControl/>
      <w:spacing w:after="130" w:line="260" w:lineRule="exact"/>
      <w:ind w:left="709"/>
    </w:pPr>
    <w:rPr>
      <w:snapToGrid/>
      <w:szCs w:val="24"/>
    </w:rPr>
  </w:style>
  <w:style w:type="paragraph" w:styleId="ListNumber">
    <w:name w:val="List Number"/>
    <w:basedOn w:val="Normal"/>
    <w:uiPriority w:val="99"/>
    <w:rsid w:val="005A41E3"/>
    <w:pPr>
      <w:widowControl/>
      <w:overflowPunct w:val="0"/>
      <w:autoSpaceDE w:val="0"/>
      <w:autoSpaceDN w:val="0"/>
      <w:adjustRightInd w:val="0"/>
      <w:spacing w:before="130"/>
      <w:ind w:left="284" w:hanging="284"/>
      <w:textAlignment w:val="baseline"/>
    </w:pPr>
    <w:rPr>
      <w:snapToGrid/>
      <w:sz w:val="22"/>
      <w:lang w:val="en-GB"/>
    </w:rPr>
  </w:style>
  <w:style w:type="character" w:customStyle="1" w:styleId="TextChar">
    <w:name w:val="Text Char"/>
    <w:basedOn w:val="DefaultParagraphFont"/>
    <w:link w:val="Text"/>
    <w:locked/>
    <w:rsid w:val="005A41E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5A41E3"/>
    <w:rPr>
      <w:rFonts w:cs="Times New Roman"/>
      <w:color w:val="0000FF"/>
      <w:u w:val="single"/>
    </w:rPr>
  </w:style>
  <w:style w:type="paragraph" w:customStyle="1" w:styleId="DEBullet">
    <w:name w:val="DE Bullet"/>
    <w:basedOn w:val="ListParagraph"/>
    <w:link w:val="DEBulletChar"/>
    <w:qFormat/>
    <w:rsid w:val="003D708F"/>
    <w:pPr>
      <w:widowControl/>
      <w:numPr>
        <w:numId w:val="9"/>
      </w:numPr>
      <w:ind w:left="709" w:hanging="709"/>
    </w:pPr>
    <w:rPr>
      <w:rFonts w:ascii="Calibri" w:eastAsiaTheme="minorHAnsi" w:hAnsi="Calibri"/>
      <w:snapToGrid/>
      <w:sz w:val="22"/>
      <w:szCs w:val="22"/>
      <w:lang w:val="en-IE"/>
    </w:rPr>
  </w:style>
  <w:style w:type="character" w:customStyle="1" w:styleId="DEBulletChar">
    <w:name w:val="DE Bullet Char"/>
    <w:basedOn w:val="DefaultParagraphFont"/>
    <w:link w:val="DEBullet"/>
    <w:rsid w:val="003D708F"/>
    <w:rPr>
      <w:rFonts w:ascii="Calibri" w:eastAsiaTheme="minorHAnsi" w:hAnsi="Calibri"/>
      <w:sz w:val="22"/>
      <w:szCs w:val="22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8F"/>
    <w:pPr>
      <w:widowControl/>
    </w:pPr>
    <w:rPr>
      <w:rFonts w:ascii="Calibri" w:eastAsiaTheme="minorHAnsi" w:hAnsi="Calibri"/>
      <w:snapToGrid/>
      <w:sz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8F"/>
    <w:rPr>
      <w:rFonts w:ascii="Calibri" w:eastAsiaTheme="minorHAnsi" w:hAnsi="Calibr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3667"/>
    <w:pPr>
      <w:widowControl w:val="0"/>
    </w:pPr>
    <w:rPr>
      <w:rFonts w:ascii="Times New Roman" w:eastAsia="Times New Roman" w:hAnsi="Times New Roman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E3667"/>
    <w:rPr>
      <w:rFonts w:ascii="Calibri" w:eastAsiaTheme="minorHAnsi" w:hAnsi="Calibri"/>
      <w:b/>
      <w:bCs/>
      <w:snapToGrid w:val="0"/>
      <w:lang w:val="en-US" w:eastAsia="en-US"/>
    </w:rPr>
  </w:style>
  <w:style w:type="paragraph" w:customStyle="1" w:styleId="DocID">
    <w:name w:val="DocID"/>
    <w:basedOn w:val="Footer"/>
    <w:next w:val="Footer"/>
    <w:link w:val="DocIDChar"/>
    <w:rsid w:val="000805DD"/>
    <w:pPr>
      <w:tabs>
        <w:tab w:val="clear" w:pos="4320"/>
        <w:tab w:val="clear" w:pos="8640"/>
      </w:tabs>
    </w:pPr>
    <w:rPr>
      <w:rFonts w:ascii="Arial" w:hAnsi="Arial" w:cs="Arial"/>
      <w:snapToGrid/>
      <w:sz w:val="18"/>
      <w:lang w:val="en-IE" w:eastAsia="en-IE"/>
    </w:rPr>
  </w:style>
  <w:style w:type="character" w:customStyle="1" w:styleId="DocIDChar">
    <w:name w:val="DocID Char"/>
    <w:basedOn w:val="DEBulletChar"/>
    <w:link w:val="DocID"/>
    <w:rsid w:val="000805DD"/>
    <w:rPr>
      <w:rFonts w:ascii="Arial" w:eastAsiaTheme="minorHAnsi" w:hAnsi="Arial" w:cs="Arial"/>
      <w:sz w:val="18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2T11:25:28.809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316 45 7874,'4'-5'0,"-1"0"-886,-2 0 120,-1-3 2416,0 1-1120,0 2 0,0 3-179,0 4 1,-4 4-137,-1 4 1,-1 3-37,-2 8 1,0 0 116,0 8 0,-2 0-88,0 4 1,-3-1-219,3 1 0,-4 2 96,1 1 0,-1-1-176,-2 1 1,1-4-45,0-2-195,-1 1 222,1-7 1,0 2-51,2-6 0,0-2 111,2-5 1,-1-2 27,1-3 1,1-4-18,2-1 0,3-2 133,0-1 0,1-6-118,-1-2 1,-1-8-208,3-2 0,1-4 132,2-4 1,0-2 78,0-6 1,0 2-37,0-4 0,0 1 208,3-1 1,1-1-151,4 4 1,0-1-44,-1 4 0,4 0-21,-1 1 1,3 3 52,-3 3 0,4 4 116,-1 4 1,-1 3-24,0 4 1,-1 4 135,1 1 0,1 3-77,3 3 0,-1 4-64,0 6 1,0 5 58,-2 3 1,1 7-51,-4 3 0,0 1-84,-2-1 0,2 0 95,0 0 1,1-3-297,-4 0 1,-2 0-65,0 3 0,-3-3-56,1 1 0,-3-2 167,-3 1 1,-1 1 74,-4-3 0,1-1-36,-1-5 0,0-2-49,0-5 0,3 0 203,0-6 1,3 2-83,-4-6 1,4-1-230,-3-2 1,2-1 70,-2-1 0,3-7 39,0-6 1,2-2-74,2-6-1,5-2 94,3-6 1,4-3 145,-1-2 0,2 3-114,0 2 1,0 3-52,1 5 0,2 4 25,0 4 0,0 1 827,-3 3 1,-2 2-228,0 4 1,-4 1-74,1 4 0,-2 1-175,-3 2 1,-1 2-190,-4 5 0,0 2-329,0 3 0,-1-2 201,-2 0 0,2-3-26,-1 3 0,1-1 60,1 1 0,0 1-93,0-4 1,0 1-18,0-1 0,0 0-25,0 3 0,-1-1 31,-2 4 0,3-4-330,-3-2 288,2 2 0,1-3 88,0 1 1,1-5-10,2-2 1,1-3-26,4 0 1,2 0 199,0-3 1,5-1 13,0-4 1,0 0 53,3 1 0,1 1 185,-1 1 0,4 3-163,-2-3 1,2 3 443,1-1 0,0 3-235,-3 0 1,2 3-147,-5 2 0,5 2-26,-2 1 1,0-3 302,1 0 1,-2-1-357,2 1 0,0 1-541,-3-3 0,0-1-145,-3-2 0,1 0-610,-1 0 0,-3 0 1173,-2 0 0,2 0 0,0 0 0</inkml:trace>
  <inkml:trace contextRef="#ctx0" brushRef="#br0" timeOffset="102">1010 362 7167,'0'-8'0,"0"1"0</inkml:trace>
  <inkml:trace contextRef="#ctx0" brushRef="#br0" timeOffset="1600">1425 248 7769,'0'-8'134,"0"0"1,0 1 69,0-1 1,0 0-1,0 0 1,2 1 200,1-1 0,2-2-85,-3 0 0,4-3-93,-4 2 1,3-1 0,-2 1 1,2-2-13,-3 3 0,1 0-33,-3 2 1,0 3 251,0 0-302,0 3 37,0-1 0,0 9 96,0 2 0,-3 8-163,1 2 0,-4 4-129,1 4 1,1 1-13,-2 4 0,1 0 69,-2-1 1,-1 3-308,0-2 0,0 1 144,1-4 0,0 1 102,2 0 0,-1-3 0,3-3 1,-2-3-351,3-2 1,-1-3 133,3-2 1,0-2 24,0-3 0,1-3 143,1 0 1,3-3 10,2 1 1,1-7 43,0-4 0,-1-1-61,1-6 0,0 0 104,0-5 1,2-4-97,0-1 1,1-7 127,-1 1 0,0-2 21,3 0 1,-3 1 107,3-1 1,-4 4-154,1 4 0,2 2-28,-2 2 0,-1 2 1149,-4 4-477,2 3-421,-6 1 1,3 7-119,-4 4 0,-3 5-204,0 5 0,-5 5 4,0 6 1,-1 1-59,1 1 1,3 4 152,0 1 1,2-1-19,-2 2 1,3-1-331,0 3 0,1-4 96,1-1 1,3-2-9,2-1 1,3-3 47,2 1 0,2-5-61,4-1 0,0 0 73,2-5 0,3 0 26,4-5 1,0-2-52,3-3 0,0 0 11,0 0 0,2-3 75,-2-2 1,-1-5-48,2 0 1,-5-4 15,2 1 0,-2-1 36,-1-2 0,-3-2 190,-2 0 1,-2-3-81,-1 1 1,0 0-101,-2-1 0,-2 1 53,-3-3 0,-1 0 4,1 0 1,-1 3 134,-2 2 1,1 4-98,-4 1 0,1 4 204,-3-1 1,1 4 50,1 1 153,-1 3-252,3-1 1,-7 4-100,1 4 1,-4 1-8,0 7 0,2 1-24,-1 4 0,0 1-37,-3 5 0,1-1 62,2 0 1,-1 2-24,4 1 0,-1 0-48,3-3 0,0-4-269,0-1 1,4-2 24,1-3 0,2 0 17,0-2 1,2-5 156,1-3 0,-1-2 4,4-1 0,-2-1-29,1-2 1,1-4-25,3-6 0,-1-2 511,0-3 1,3-2-194,0-3 1,3-4 14,-3-1 0,2-3-140,-2-2 0,0-2-165,-2-4 0,-2 8 260,-1 3 0,-3 7 385,-5 6-444,-1 3 1,-8 15-71,-1 7 1,-5 11 373,-3 7 1,-1 6-31,-2 5 1,4 0 104,2 5 1,5-4-249,2 1 0,3-8-200,3-2 1,5-6-68,4-2 1,6-1-408,3-4 1,-1-3-618,0-5 0,0-1 552,0-2 0,2-2 519,-4-3 0,3-4 0,-1-3 0</inkml:trace>
  <inkml:trace contextRef="#ctx0" brushRef="#br0" timeOffset="1738">1663 131 11776,'-8'0'-2728,"11"0"2728,10 0 0,10 4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Kinsella</cp:lastModifiedBy>
  <cp:revision>2</cp:revision>
  <dcterms:created xsi:type="dcterms:W3CDTF">2021-02-12T11:00:00Z</dcterms:created>
  <dcterms:modified xsi:type="dcterms:W3CDTF">2021-02-12T11:25:00Z</dcterms:modified>
</cp:coreProperties>
</file>